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3" w:rsidRPr="00D604A3" w:rsidRDefault="00D604A3" w:rsidP="00D604A3">
      <w:pPr>
        <w:spacing w:before="161" w:after="161" w:line="240" w:lineRule="auto"/>
        <w:outlineLvl w:val="0"/>
        <w:rPr>
          <w:rFonts w:ascii="Arial" w:eastAsia="Times New Roman" w:hAnsi="Arial" w:cs="Arial"/>
          <w:caps/>
          <w:color w:val="000000"/>
          <w:kern w:val="36"/>
          <w:sz w:val="45"/>
          <w:szCs w:val="45"/>
          <w:lang w:eastAsia="cs-CZ"/>
        </w:rPr>
      </w:pPr>
      <w:r w:rsidRPr="00D604A3">
        <w:rPr>
          <w:rFonts w:ascii="Arial" w:eastAsia="Times New Roman" w:hAnsi="Arial" w:cs="Arial"/>
          <w:caps/>
          <w:color w:val="000000"/>
          <w:kern w:val="36"/>
          <w:sz w:val="45"/>
          <w:szCs w:val="45"/>
          <w:lang w:eastAsia="cs-CZ"/>
        </w:rPr>
        <w:t>BEZPEČNOSTNÍ UPOZORNĚNÍ</w:t>
      </w:r>
    </w:p>
    <w:p w:rsidR="00D604A3" w:rsidRPr="00D604A3" w:rsidRDefault="00D604A3" w:rsidP="00D604A3">
      <w:pPr>
        <w:shd w:val="clear" w:color="auto" w:fill="FFFFFF"/>
        <w:spacing w:before="135" w:after="135" w:line="240" w:lineRule="auto"/>
        <w:outlineLvl w:val="3"/>
        <w:rPr>
          <w:rFonts w:ascii="Arial" w:eastAsia="Times New Roman" w:hAnsi="Arial" w:cs="Arial"/>
          <w:caps/>
          <w:color w:val="000000"/>
          <w:sz w:val="21"/>
          <w:szCs w:val="21"/>
          <w:lang w:eastAsia="cs-CZ"/>
        </w:rPr>
      </w:pPr>
      <w:r w:rsidRPr="00D604A3">
        <w:rPr>
          <w:rFonts w:ascii="Georgia" w:eastAsia="Times New Roman" w:hAnsi="Georgia" w:cs="Arial"/>
          <w:b/>
          <w:bCs/>
          <w:caps/>
          <w:color w:val="000000"/>
          <w:sz w:val="24"/>
          <w:szCs w:val="24"/>
          <w:lang w:eastAsia="cs-CZ"/>
        </w:rPr>
        <w:t>INFORMACE PRO SPOTŘEBITELE</w:t>
      </w:r>
    </w:p>
    <w:p w:rsidR="00D604A3" w:rsidRPr="00D604A3" w:rsidRDefault="00D604A3" w:rsidP="00D604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Každý spotřebitel by měl dodržovat bezpečnostní doporučení uvedené </w:t>
      </w:r>
      <w:r w:rsidR="00E541C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na dokumentu</w:t>
      </w: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značky </w:t>
      </w:r>
      <w:proofErr w:type="spellStart"/>
      <w:r w:rsidR="00E21F8E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Levandulovna</w:t>
      </w:r>
      <w:proofErr w:type="spellEnd"/>
      <w:r w:rsidR="00E541C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na webové stránce. </w:t>
      </w:r>
      <w:r w:rsidR="00E21F8E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P</w:t>
      </w: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roto vždy pozorně čtěte tyto bezpečnostní pokyny a řádně je dodržujte.</w:t>
      </w:r>
    </w:p>
    <w:p w:rsidR="00D604A3" w:rsidRPr="00D604A3" w:rsidRDefault="00D604A3" w:rsidP="00D604A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Norma </w:t>
      </w:r>
      <w:r w:rsidRPr="00D604A3">
        <w:rPr>
          <w:rFonts w:ascii="Georgia" w:eastAsia="Times New Roman" w:hAnsi="Georgia" w:cs="Arial"/>
          <w:b/>
          <w:bCs/>
          <w:color w:val="FF0000"/>
          <w:sz w:val="24"/>
          <w:szCs w:val="24"/>
          <w:lang w:eastAsia="cs-CZ"/>
        </w:rPr>
        <w:t>ČSN EN 15494</w:t>
      </w: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 určuje bezpečnostní značení svíček určených k hoření v místnostech.</w:t>
      </w:r>
    </w:p>
    <w:p w:rsidR="00D604A3" w:rsidRPr="00D604A3" w:rsidRDefault="00D604A3" w:rsidP="00D604A3">
      <w:pPr>
        <w:shd w:val="clear" w:color="auto" w:fill="FFFFFF"/>
        <w:spacing w:before="135" w:after="135" w:line="240" w:lineRule="auto"/>
        <w:jc w:val="center"/>
        <w:outlineLvl w:val="3"/>
        <w:rPr>
          <w:rFonts w:ascii="Arial" w:eastAsia="Times New Roman" w:hAnsi="Arial" w:cs="Arial"/>
          <w:caps/>
          <w:color w:val="000000"/>
          <w:sz w:val="21"/>
          <w:szCs w:val="21"/>
          <w:lang w:eastAsia="cs-CZ"/>
        </w:rPr>
      </w:pPr>
      <w:r w:rsidRPr="00D604A3">
        <w:rPr>
          <w:rFonts w:ascii="Georgia" w:eastAsia="Times New Roman" w:hAnsi="Georgia" w:cs="Arial"/>
          <w:b/>
          <w:bCs/>
          <w:caps/>
          <w:color w:val="000000"/>
          <w:sz w:val="24"/>
          <w:szCs w:val="24"/>
          <w:u w:val="single"/>
          <w:lang w:eastAsia="cs-CZ"/>
        </w:rPr>
        <w:t>POVINNÉ BEZPEČNOSTNÍ INFORMACE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18"/>
          <w:szCs w:val="18"/>
          <w:lang w:eastAsia="cs-CZ"/>
        </w:rPr>
        <w:t> </w:t>
      </w:r>
      <w:r w:rsidRPr="00D604A3">
        <w:rPr>
          <w:rFonts w:ascii="Georgia" w:eastAsia="Times New Roman" w:hAnsi="Georgia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3ADCE8BC" wp14:editId="47D95481">
            <wp:extent cx="981075" cy="838200"/>
            <wp:effectExtent l="0" t="0" r="9525" b="0"/>
            <wp:docPr id="2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18"/>
          <w:szCs w:val="18"/>
          <w:lang w:eastAsia="cs-CZ"/>
        </w:rPr>
        <w:t>Obecný symbol varování.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087A7062" wp14:editId="5C360A3C">
            <wp:extent cx="1057275" cy="857250"/>
            <wp:effectExtent l="0" t="0" r="9525" b="0"/>
            <wp:docPr id="3" name="obrázek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Hořící svíčku nikdy nenechávejte bez dozoru.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883A8A2" wp14:editId="1DE9374E">
            <wp:extent cx="1066800" cy="866775"/>
            <wp:effectExtent l="0" t="0" r="0" b="9525"/>
            <wp:docPr id="4" name="obrázek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Hořící svíčku umístěte mimo dosah dětí a domácích zvířat.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E31CB27" wp14:editId="074B93C7">
            <wp:extent cx="1038225" cy="866775"/>
            <wp:effectExtent l="0" t="0" r="9525" b="9525"/>
            <wp:docPr id="5" name="obrázek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Mezi hořícími svíčkami vždy ponechte vzdálenost odpovídající nejméně pětinásobku průměru svíčky.</w:t>
      </w: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br/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77BCA90" wp14:editId="7316DB77">
            <wp:extent cx="1095375" cy="933450"/>
            <wp:effectExtent l="0" t="0" r="9525" b="0"/>
            <wp:docPr id="6" name="obrázek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Hořící svíčku nenechávejte na, nebo v blízkosti </w:t>
      </w:r>
      <w:proofErr w:type="spellStart"/>
      <w:proofErr w:type="gramStart"/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předmětů,které</w:t>
      </w:r>
      <w:proofErr w:type="spellEnd"/>
      <w:proofErr w:type="gramEnd"/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se mohou snadno vznítit.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before="135" w:after="135" w:line="240" w:lineRule="auto"/>
        <w:jc w:val="center"/>
        <w:outlineLvl w:val="3"/>
        <w:rPr>
          <w:rFonts w:ascii="Arial" w:eastAsia="Times New Roman" w:hAnsi="Arial" w:cs="Arial"/>
          <w:caps/>
          <w:color w:val="000000"/>
          <w:sz w:val="21"/>
          <w:szCs w:val="21"/>
          <w:lang w:eastAsia="cs-CZ"/>
        </w:rPr>
      </w:pPr>
      <w:r w:rsidRPr="00D604A3">
        <w:rPr>
          <w:rFonts w:ascii="Georgia" w:eastAsia="Times New Roman" w:hAnsi="Georgia" w:cs="Arial"/>
          <w:b/>
          <w:bCs/>
          <w:caps/>
          <w:color w:val="000000"/>
          <w:sz w:val="24"/>
          <w:szCs w:val="24"/>
          <w:u w:val="single"/>
          <w:lang w:eastAsia="cs-CZ"/>
        </w:rPr>
        <w:t>VOLITELNÉ BEZPEČNOSTNÍ INFORMACE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4377142F" wp14:editId="4A4E3ABF">
            <wp:extent cx="1123950" cy="1057275"/>
            <wp:effectExtent l="0" t="0" r="0" b="9525"/>
            <wp:docPr id="7" name="obrázek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Neumísťujte svíčky do průvanu.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86215B5" wp14:editId="15E7A11D">
            <wp:extent cx="1057275" cy="1028700"/>
            <wp:effectExtent l="0" t="0" r="9525" b="0"/>
            <wp:docPr id="8" name="obrázek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Neumísťujte svíčky blízko zdroje tepla.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5145DDE5" wp14:editId="005E7097">
            <wp:extent cx="1162050" cy="1019175"/>
            <wp:effectExtent l="0" t="0" r="0" b="9525"/>
            <wp:docPr id="9" name="obrázek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Umísťujte svíčky ve vzpřímené poloze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461756E" wp14:editId="29E2A5B9">
            <wp:extent cx="1133475" cy="1009650"/>
            <wp:effectExtent l="0" t="0" r="9525" b="0"/>
            <wp:docPr id="10" name="obrázek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Před každým zapálením upravte knot na délku asi 0,5-1 cm (z mé zkušenosti je vhodnější knot zkrátit na přibližně </w:t>
      </w:r>
      <w:r w:rsidRPr="00D604A3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cs-CZ"/>
        </w:rPr>
        <w:t>3-5 mm</w:t>
      </w: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). V případě, že Vám svíčka kouří, zkraťte opět knot.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1990DC1D" wp14:editId="655900DA">
            <wp:extent cx="1152525" cy="1019175"/>
            <wp:effectExtent l="0" t="0" r="9525" b="9525"/>
            <wp:docPr id="11" name="obrázek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Plamen vždy uhaste. Nesfoukávejte ho.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01C343B1" wp14:editId="3B089ABE">
            <wp:extent cx="1171575" cy="1143000"/>
            <wp:effectExtent l="0" t="0" r="9525" b="0"/>
            <wp:docPr id="12" name="obrázek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Vždy používejte svícen.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18F372AD" wp14:editId="4E83120A">
            <wp:extent cx="1219200" cy="1038225"/>
            <wp:effectExtent l="0" t="0" r="0" b="9525"/>
            <wp:docPr id="13" name="obrázek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V roztaveném vosku nenechávejte zápalky, ani jiné </w:t>
      </w:r>
      <w:proofErr w:type="spellStart"/>
      <w:proofErr w:type="gramStart"/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úlomky.Mohlo</w:t>
      </w:r>
      <w:proofErr w:type="spellEnd"/>
      <w:proofErr w:type="gramEnd"/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 by tak dojít k rozšíření ohně.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590DC877" wp14:editId="00D0635D">
                <wp:extent cx="1219200" cy="847725"/>
                <wp:effectExtent l="0" t="0" r="0" b="0"/>
                <wp:docPr id="1" name="AutoShape 13" descr="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13" style="width:9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Nepohybujte svíčkou během hoření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7975671E" wp14:editId="2801EE99">
            <wp:extent cx="1295400" cy="971550"/>
            <wp:effectExtent l="0" t="0" r="0" b="0"/>
            <wp:docPr id="14" name="obrázek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Nehaste tekutinami.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0596E02" wp14:editId="61DE20C3">
            <wp:extent cx="1400175" cy="847725"/>
            <wp:effectExtent l="0" t="0" r="9525" b="9525"/>
            <wp:docPr id="15" name="obrázek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 xml:space="preserve">Čajové svíčky používejte pouze ve svícnech a lampách s </w:t>
      </w:r>
      <w:proofErr w:type="spellStart"/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dostatečnýmodvětráváním</w:t>
      </w:r>
      <w:proofErr w:type="spellEnd"/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.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D604A3" w:rsidRPr="00D604A3" w:rsidRDefault="00D604A3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604A3">
        <w:rPr>
          <w:rFonts w:ascii="Georgia" w:eastAsia="Times New Roman" w:hAnsi="Georgia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49F714BD" wp14:editId="26E38601">
            <wp:extent cx="1114425" cy="1047750"/>
            <wp:effectExtent l="0" t="0" r="9525" b="0"/>
            <wp:docPr id="16" name="obrázek 16" descr="nej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jez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A3" w:rsidRDefault="00D604A3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  <w:r w:rsidRPr="00D604A3">
        <w:rPr>
          <w:rFonts w:ascii="Georgia" w:eastAsia="Times New Roman" w:hAnsi="Georgia" w:cs="Arial"/>
          <w:color w:val="000000"/>
          <w:sz w:val="24"/>
          <w:szCs w:val="24"/>
          <w:lang w:eastAsia="cs-CZ"/>
        </w:rPr>
        <w:t>Svíčky ani jejich části nekonzumujte.</w:t>
      </w: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Default="00F232EE" w:rsidP="00D604A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  <w:lang w:eastAsia="cs-CZ"/>
        </w:rPr>
      </w:pPr>
    </w:p>
    <w:p w:rsidR="00F232EE" w:rsidRPr="00D604A3" w:rsidRDefault="00F232EE" w:rsidP="00D60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D604A3" w:rsidRDefault="00D604A3"/>
    <w:sectPr w:rsidR="00D6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A49"/>
    <w:multiLevelType w:val="multilevel"/>
    <w:tmpl w:val="32F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F33D4"/>
    <w:multiLevelType w:val="hybridMultilevel"/>
    <w:tmpl w:val="FEB8A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941CD"/>
    <w:multiLevelType w:val="multilevel"/>
    <w:tmpl w:val="509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A3"/>
    <w:rsid w:val="00461CBF"/>
    <w:rsid w:val="005C6206"/>
    <w:rsid w:val="0073267A"/>
    <w:rsid w:val="007809BE"/>
    <w:rsid w:val="009A1C26"/>
    <w:rsid w:val="00A129CD"/>
    <w:rsid w:val="00A76571"/>
    <w:rsid w:val="00B3539A"/>
    <w:rsid w:val="00BF4B8F"/>
    <w:rsid w:val="00C50851"/>
    <w:rsid w:val="00D604A3"/>
    <w:rsid w:val="00E21F8E"/>
    <w:rsid w:val="00E541C3"/>
    <w:rsid w:val="00EC3B70"/>
    <w:rsid w:val="00F232EE"/>
    <w:rsid w:val="00F963C3"/>
    <w:rsid w:val="00F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0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604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A3"/>
    <w:rPr>
      <w:b/>
      <w:bCs/>
    </w:rPr>
  </w:style>
  <w:style w:type="paragraph" w:styleId="Odstavecseseznamem">
    <w:name w:val="List Paragraph"/>
    <w:basedOn w:val="Normln"/>
    <w:uiPriority w:val="34"/>
    <w:qFormat/>
    <w:rsid w:val="00C5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0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604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A3"/>
    <w:rPr>
      <w:b/>
      <w:bCs/>
    </w:rPr>
  </w:style>
  <w:style w:type="paragraph" w:styleId="Odstavecseseznamem">
    <w:name w:val="List Paragraph"/>
    <w:basedOn w:val="Normln"/>
    <w:uiPriority w:val="34"/>
    <w:qFormat/>
    <w:rsid w:val="00C5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3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2021-01-29T09:45:00Z</cp:lastPrinted>
  <dcterms:created xsi:type="dcterms:W3CDTF">2021-01-29T14:55:00Z</dcterms:created>
  <dcterms:modified xsi:type="dcterms:W3CDTF">2021-01-29T16:10:00Z</dcterms:modified>
</cp:coreProperties>
</file>